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C6487" w14:textId="4EA16E58" w:rsidR="008B1A43" w:rsidRDefault="008B1A43" w:rsidP="00C06CDF">
      <w:pPr>
        <w:pStyle w:val="NoSpacing"/>
      </w:pPr>
    </w:p>
    <w:p w14:paraId="49294FEE" w14:textId="77777777" w:rsidR="008B1A43" w:rsidRDefault="001867E2" w:rsidP="008B1A43">
      <w:pPr>
        <w:pStyle w:val="NoSpacing"/>
        <w:jc w:val="center"/>
      </w:pPr>
      <w:r>
        <w:t xml:space="preserve"> </w:t>
      </w:r>
      <w:r w:rsidR="00843FAF">
        <w:t xml:space="preserve"> </w:t>
      </w:r>
      <w:r w:rsidR="00DF00CF">
        <w:t xml:space="preserve"> </w:t>
      </w:r>
    </w:p>
    <w:p w14:paraId="50EC42D7" w14:textId="77777777" w:rsidR="008B1A43" w:rsidRPr="008C3E4D" w:rsidRDefault="008B1A43" w:rsidP="008B1A43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 w:rsidRPr="008C3E4D">
        <w:rPr>
          <w:rFonts w:cstheme="minorHAnsi"/>
          <w:b/>
          <w:bCs/>
          <w:sz w:val="28"/>
          <w:szCs w:val="28"/>
        </w:rPr>
        <w:t>ANNUAL REPORT FORM</w:t>
      </w:r>
    </w:p>
    <w:p w14:paraId="12CD02BB" w14:textId="6F7CBA69" w:rsidR="008B1A43" w:rsidRPr="004D6185" w:rsidRDefault="004D6185" w:rsidP="008B1A43">
      <w:pPr>
        <w:pStyle w:val="NoSpacing"/>
        <w:jc w:val="center"/>
        <w:rPr>
          <w:rFonts w:cstheme="minorHAnsi"/>
          <w:sz w:val="28"/>
          <w:szCs w:val="28"/>
        </w:rPr>
      </w:pPr>
      <w:r w:rsidRPr="008C3E4D">
        <w:rPr>
          <w:rFonts w:cstheme="minorHAnsi"/>
          <w:b/>
          <w:bCs/>
          <w:sz w:val="28"/>
          <w:szCs w:val="28"/>
        </w:rPr>
        <w:t>20</w:t>
      </w:r>
      <w:r w:rsidR="00D66307" w:rsidRPr="008C3E4D">
        <w:rPr>
          <w:rFonts w:cstheme="minorHAnsi"/>
          <w:b/>
          <w:bCs/>
          <w:sz w:val="28"/>
          <w:szCs w:val="28"/>
        </w:rPr>
        <w:t>2</w:t>
      </w:r>
      <w:r w:rsidR="00D54FE6" w:rsidRPr="008C3E4D">
        <w:rPr>
          <w:rFonts w:cstheme="minorHAnsi"/>
          <w:b/>
          <w:bCs/>
          <w:sz w:val="28"/>
          <w:szCs w:val="28"/>
        </w:rPr>
        <w:t>3</w:t>
      </w:r>
      <w:r w:rsidRPr="008C3E4D">
        <w:rPr>
          <w:rFonts w:cstheme="minorHAnsi"/>
          <w:b/>
          <w:bCs/>
          <w:sz w:val="28"/>
          <w:szCs w:val="28"/>
        </w:rPr>
        <w:t xml:space="preserve"> </w:t>
      </w:r>
      <w:r w:rsidR="008B1A43" w:rsidRPr="008C3E4D">
        <w:rPr>
          <w:rFonts w:cstheme="minorHAnsi"/>
          <w:b/>
          <w:bCs/>
          <w:sz w:val="28"/>
          <w:szCs w:val="28"/>
        </w:rPr>
        <w:t>KENTUCKY INDUSTRIAL SAFETY CONTEST</w:t>
      </w:r>
    </w:p>
    <w:p w14:paraId="225DB755" w14:textId="77777777" w:rsidR="00E04876" w:rsidRPr="004D6185" w:rsidRDefault="00E04876" w:rsidP="008B1A43">
      <w:pPr>
        <w:pStyle w:val="NoSpacing"/>
        <w:jc w:val="center"/>
        <w:rPr>
          <w:rFonts w:cstheme="minorHAnsi"/>
          <w:sz w:val="28"/>
          <w:szCs w:val="28"/>
        </w:rPr>
      </w:pPr>
    </w:p>
    <w:p w14:paraId="004EFE64" w14:textId="69F33BDA" w:rsidR="008B1A43" w:rsidRPr="004D6185" w:rsidRDefault="008B1A43" w:rsidP="008B1A43">
      <w:pPr>
        <w:pStyle w:val="NoSpacing"/>
        <w:jc w:val="center"/>
        <w:rPr>
          <w:rFonts w:cstheme="minorHAnsi"/>
        </w:rPr>
      </w:pPr>
      <w:r w:rsidRPr="004D6185">
        <w:rPr>
          <w:rFonts w:cstheme="minorHAnsi"/>
        </w:rPr>
        <w:t xml:space="preserve">Kentucky </w:t>
      </w:r>
      <w:r w:rsidR="001B2B27" w:rsidRPr="004D6185">
        <w:rPr>
          <w:rFonts w:cstheme="minorHAnsi"/>
        </w:rPr>
        <w:t>Trucking</w:t>
      </w:r>
      <w:r w:rsidRPr="004D6185">
        <w:rPr>
          <w:rFonts w:cstheme="minorHAnsi"/>
        </w:rPr>
        <w:t xml:space="preserve"> Association, Inc.</w:t>
      </w:r>
    </w:p>
    <w:p w14:paraId="7181F2E1" w14:textId="5AEBD670" w:rsidR="008B1A43" w:rsidRPr="004D6185" w:rsidRDefault="004D6185" w:rsidP="008B1A43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P.O. Box 818</w:t>
      </w:r>
    </w:p>
    <w:p w14:paraId="214F968E" w14:textId="076A2915" w:rsidR="008B1A43" w:rsidRPr="004D6185" w:rsidRDefault="004D6185" w:rsidP="008B1A43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Frankfort, KY 40602</w:t>
      </w:r>
    </w:p>
    <w:p w14:paraId="054F8E58" w14:textId="77777777" w:rsidR="008B1A43" w:rsidRPr="004D6185" w:rsidRDefault="008B1A43" w:rsidP="008B1A43">
      <w:pPr>
        <w:jc w:val="center"/>
        <w:rPr>
          <w:rFonts w:cstheme="minorHAnsi"/>
        </w:rPr>
      </w:pPr>
      <w:r w:rsidRPr="004D6185">
        <w:rPr>
          <w:rFonts w:cstheme="minorHAnsi"/>
        </w:rPr>
        <w:t>(502) 227-0848</w:t>
      </w:r>
    </w:p>
    <w:p w14:paraId="6E38C483" w14:textId="1D823586" w:rsidR="00C06CDF" w:rsidRDefault="008B1A43" w:rsidP="00AF6898">
      <w:pPr>
        <w:jc w:val="center"/>
        <w:rPr>
          <w:rFonts w:cstheme="minorHAnsi"/>
          <w:b/>
          <w:bCs/>
        </w:rPr>
      </w:pPr>
      <w:r w:rsidRPr="004D6185">
        <w:rPr>
          <w:rFonts w:cstheme="minorHAnsi"/>
          <w:b/>
          <w:bCs/>
        </w:rPr>
        <w:t xml:space="preserve">REPORTING REQUIREMENTS FOR THE KENTUCKY </w:t>
      </w:r>
      <w:r w:rsidR="001F5230">
        <w:rPr>
          <w:rFonts w:cstheme="minorHAnsi"/>
          <w:b/>
          <w:bCs/>
        </w:rPr>
        <w:t>INDUSTRIAL SAFETY CONTEST:</w:t>
      </w:r>
      <w:r w:rsidR="00AF6898" w:rsidRPr="004D6185">
        <w:rPr>
          <w:rFonts w:cstheme="minorHAnsi"/>
          <w:b/>
          <w:bCs/>
        </w:rPr>
        <w:t xml:space="preserve">  </w:t>
      </w:r>
    </w:p>
    <w:p w14:paraId="26A8E363" w14:textId="6B0FA8EF" w:rsidR="008B1A43" w:rsidRPr="004D6185" w:rsidRDefault="008B1A43" w:rsidP="00AF6898">
      <w:pPr>
        <w:jc w:val="center"/>
        <w:rPr>
          <w:rFonts w:cstheme="minorHAnsi"/>
          <w:b/>
          <w:bCs/>
        </w:rPr>
      </w:pPr>
    </w:p>
    <w:p w14:paraId="38281280" w14:textId="5B9388F3" w:rsidR="008B1A43" w:rsidRPr="004D6185" w:rsidRDefault="008B1A43" w:rsidP="008B1A43">
      <w:pPr>
        <w:rPr>
          <w:rFonts w:cstheme="minorHAnsi"/>
        </w:rPr>
      </w:pPr>
      <w:r w:rsidRPr="004D6185">
        <w:rPr>
          <w:rFonts w:cstheme="minorHAnsi"/>
        </w:rPr>
        <w:t xml:space="preserve">1. Frequency rate is determined by multiplying the total number of lost workday cases by 200,000 then dividing by the total number of </w:t>
      </w:r>
      <w:r w:rsidR="005E7FB1">
        <w:rPr>
          <w:rFonts w:cstheme="minorHAnsi"/>
        </w:rPr>
        <w:t xml:space="preserve">employee </w:t>
      </w:r>
      <w:r w:rsidRPr="004D6185">
        <w:rPr>
          <w:rFonts w:cstheme="minorHAnsi"/>
        </w:rPr>
        <w:t>hours worked.</w:t>
      </w:r>
    </w:p>
    <w:p w14:paraId="745A818D" w14:textId="77777777" w:rsidR="008B1A43" w:rsidRPr="004D6185" w:rsidRDefault="008B1A43" w:rsidP="008B1A43">
      <w:pPr>
        <w:rPr>
          <w:rFonts w:cstheme="minorHAnsi"/>
          <w:b/>
          <w:bCs/>
        </w:rPr>
      </w:pPr>
      <w:r w:rsidRPr="004D6185">
        <w:rPr>
          <w:rFonts w:cstheme="minorHAnsi"/>
        </w:rPr>
        <w:t xml:space="preserve">2. </w:t>
      </w:r>
      <w:r w:rsidRPr="004D6185">
        <w:rPr>
          <w:rFonts w:cstheme="minorHAnsi"/>
          <w:b/>
          <w:bCs/>
        </w:rPr>
        <w:t>Contestants shall be trucking members and must possess a USDOT Number.</w:t>
      </w:r>
    </w:p>
    <w:p w14:paraId="4F29023F" w14:textId="77777777" w:rsidR="008B1A43" w:rsidRPr="004D6185" w:rsidRDefault="008B1A43" w:rsidP="008B1A43">
      <w:pPr>
        <w:rPr>
          <w:rFonts w:cstheme="minorHAnsi"/>
        </w:rPr>
      </w:pPr>
      <w:r w:rsidRPr="004D6185">
        <w:rPr>
          <w:rFonts w:cstheme="minorHAnsi"/>
        </w:rPr>
        <w:t xml:space="preserve">NAME OF COMPANY </w:t>
      </w:r>
      <w:r w:rsidR="00E04876" w:rsidRPr="004D6185">
        <w:rPr>
          <w:rFonts w:cstheme="minorHAnsi"/>
        </w:rPr>
        <w:t>_</w:t>
      </w:r>
      <w:r w:rsidRPr="004D6185">
        <w:rPr>
          <w:rFonts w:cstheme="minorHAnsi"/>
        </w:rPr>
        <w:t>___________________________________________________</w:t>
      </w:r>
      <w:r w:rsidR="00AF6898" w:rsidRPr="004D6185">
        <w:rPr>
          <w:rFonts w:cstheme="minorHAnsi"/>
        </w:rPr>
        <w:t>________________</w:t>
      </w:r>
    </w:p>
    <w:p w14:paraId="734806D2" w14:textId="77777777" w:rsidR="008B1A43" w:rsidRPr="004D6185" w:rsidRDefault="008B1A43" w:rsidP="008B1A43">
      <w:pPr>
        <w:rPr>
          <w:rFonts w:cstheme="minorHAnsi"/>
        </w:rPr>
      </w:pPr>
      <w:r w:rsidRPr="004D6185">
        <w:rPr>
          <w:rFonts w:cstheme="minorHAnsi"/>
        </w:rPr>
        <w:t>STREET _______________________________________________________________________</w:t>
      </w:r>
      <w:r w:rsidR="00AF6898" w:rsidRPr="004D6185">
        <w:rPr>
          <w:rFonts w:cstheme="minorHAnsi"/>
        </w:rPr>
        <w:t>________</w:t>
      </w:r>
    </w:p>
    <w:p w14:paraId="2D3AA19F" w14:textId="77777777" w:rsidR="008B1A43" w:rsidRPr="004D6185" w:rsidRDefault="008B1A43" w:rsidP="008B1A43">
      <w:pPr>
        <w:rPr>
          <w:rFonts w:cstheme="minorHAnsi"/>
        </w:rPr>
      </w:pPr>
      <w:r w:rsidRPr="004D6185">
        <w:rPr>
          <w:rFonts w:cstheme="minorHAnsi"/>
        </w:rPr>
        <w:t>CITY __________________________</w:t>
      </w:r>
      <w:r w:rsidR="00AF6898" w:rsidRPr="004D6185">
        <w:rPr>
          <w:rFonts w:cstheme="minorHAnsi"/>
        </w:rPr>
        <w:t>_______________________________________________________</w:t>
      </w:r>
    </w:p>
    <w:p w14:paraId="3D572A00" w14:textId="77777777" w:rsidR="008B1A43" w:rsidRPr="004D6185" w:rsidRDefault="008B1A43" w:rsidP="008B1A43">
      <w:pPr>
        <w:rPr>
          <w:rFonts w:cstheme="minorHAnsi"/>
        </w:rPr>
      </w:pPr>
      <w:r w:rsidRPr="004D6185">
        <w:rPr>
          <w:rFonts w:cstheme="minorHAnsi"/>
        </w:rPr>
        <w:t>STATE ________________________</w:t>
      </w:r>
      <w:r w:rsidR="00AF6898" w:rsidRPr="004D6185">
        <w:rPr>
          <w:rFonts w:cstheme="minorHAnsi"/>
        </w:rPr>
        <w:t>____________</w:t>
      </w:r>
      <w:r w:rsidRPr="004D6185">
        <w:rPr>
          <w:rFonts w:cstheme="minorHAnsi"/>
        </w:rPr>
        <w:t xml:space="preserve"> ZIP ___________________________</w:t>
      </w:r>
      <w:r w:rsidR="00E04876" w:rsidRPr="004D6185">
        <w:rPr>
          <w:rFonts w:cstheme="minorHAnsi"/>
        </w:rPr>
        <w:t>_____________</w:t>
      </w:r>
    </w:p>
    <w:p w14:paraId="53F328A7" w14:textId="77777777" w:rsidR="008B1A43" w:rsidRPr="004D6185" w:rsidRDefault="008B1A43" w:rsidP="008B1A43">
      <w:pPr>
        <w:rPr>
          <w:rFonts w:cstheme="minorHAnsi"/>
        </w:rPr>
      </w:pPr>
      <w:r w:rsidRPr="004D6185">
        <w:rPr>
          <w:rFonts w:cstheme="minorHAnsi"/>
        </w:rPr>
        <w:t>SAFETY DIRECTOR _______________________________</w:t>
      </w:r>
      <w:r w:rsidR="00E04876" w:rsidRPr="004D6185">
        <w:rPr>
          <w:rFonts w:cstheme="minorHAnsi"/>
        </w:rPr>
        <w:t>_______________________________________</w:t>
      </w:r>
    </w:p>
    <w:p w14:paraId="326B62AA" w14:textId="77777777" w:rsidR="008B1A43" w:rsidRPr="004D6185" w:rsidRDefault="008B1A43" w:rsidP="008B1A43">
      <w:pPr>
        <w:rPr>
          <w:rFonts w:cstheme="minorHAnsi"/>
        </w:rPr>
      </w:pPr>
      <w:r w:rsidRPr="004D6185">
        <w:rPr>
          <w:rFonts w:cstheme="minorHAnsi"/>
        </w:rPr>
        <w:t>PHONE NO. ____________________________________</w:t>
      </w:r>
      <w:r w:rsidR="00E04876" w:rsidRPr="004D6185">
        <w:rPr>
          <w:rFonts w:cstheme="minorHAnsi"/>
        </w:rPr>
        <w:t>_______________________________________</w:t>
      </w:r>
    </w:p>
    <w:p w14:paraId="5CB4DEFC" w14:textId="77777777" w:rsidR="00E04876" w:rsidRPr="004D6185" w:rsidRDefault="00E04876" w:rsidP="008B1A43">
      <w:pPr>
        <w:rPr>
          <w:rFonts w:cstheme="minorHAnsi"/>
        </w:rPr>
      </w:pPr>
      <w:r w:rsidRPr="004D6185">
        <w:rPr>
          <w:rFonts w:cstheme="minorHAnsi"/>
        </w:rPr>
        <w:t>EMAIL ADDRESS _______________________________________________________________________</w:t>
      </w:r>
    </w:p>
    <w:p w14:paraId="21DB5179" w14:textId="77777777" w:rsidR="00984C91" w:rsidRPr="004D6185" w:rsidRDefault="00AF6898" w:rsidP="008B1A43">
      <w:pPr>
        <w:rPr>
          <w:rFonts w:cstheme="minorHAnsi"/>
        </w:rPr>
      </w:pPr>
      <w:r w:rsidRPr="004D6185">
        <w:rPr>
          <w:rFonts w:cstheme="minorHAnsi"/>
        </w:rPr>
        <w:t>DOT # ________________________________________</w:t>
      </w:r>
      <w:r w:rsidR="00E04876" w:rsidRPr="004D6185">
        <w:rPr>
          <w:rFonts w:cstheme="minorHAnsi"/>
        </w:rPr>
        <w:t>_______________________________________</w:t>
      </w:r>
    </w:p>
    <w:p w14:paraId="75D16652" w14:textId="77777777" w:rsidR="00AF6898" w:rsidRPr="004D6185" w:rsidRDefault="00AF6898" w:rsidP="008B1A43">
      <w:pPr>
        <w:rPr>
          <w:rFonts w:cstheme="minorHAnsi"/>
        </w:rPr>
      </w:pPr>
      <w:r w:rsidRPr="004D6185">
        <w:rPr>
          <w:rFonts w:cstheme="minorHAnsi"/>
        </w:rPr>
        <w:t>DATE _________________________________________</w:t>
      </w:r>
      <w:r w:rsidR="00E04876" w:rsidRPr="004D6185">
        <w:rPr>
          <w:rFonts w:cstheme="minorHAnsi"/>
        </w:rPr>
        <w:t>_______________________________________</w:t>
      </w:r>
    </w:p>
    <w:p w14:paraId="7D4F500C" w14:textId="77777777" w:rsidR="00984C91" w:rsidRPr="004D6185" w:rsidRDefault="00984C91" w:rsidP="008B1A43">
      <w:pPr>
        <w:rPr>
          <w:rFonts w:cstheme="minorHAnsi"/>
        </w:rPr>
      </w:pPr>
    </w:p>
    <w:p w14:paraId="66BECABA" w14:textId="77777777" w:rsidR="00984C91" w:rsidRPr="004D6185" w:rsidRDefault="00984C91" w:rsidP="008B1A43">
      <w:pPr>
        <w:rPr>
          <w:rFonts w:cstheme="minorHAnsi"/>
        </w:rPr>
      </w:pPr>
    </w:p>
    <w:p w14:paraId="407430D7" w14:textId="0FD446E3" w:rsidR="00984C91" w:rsidRPr="004D6185" w:rsidRDefault="00C06CDF" w:rsidP="00C06CDF">
      <w:pPr>
        <w:jc w:val="center"/>
        <w:rPr>
          <w:rFonts w:cstheme="minorHAnsi"/>
        </w:rPr>
      </w:pPr>
      <w:r w:rsidRPr="00ED7B54">
        <w:rPr>
          <w:rFonts w:ascii="Calibri" w:hAnsi="Calibri" w:cs="Calibri"/>
          <w:i/>
        </w:rPr>
        <w:t>PLEASE REVIEW THE CONTEST RULES AND RETURN THIS FORM</w:t>
      </w:r>
      <w:r w:rsidRPr="00ED7B54">
        <w:rPr>
          <w:rFonts w:ascii="Calibri" w:hAnsi="Calibri" w:cs="Calibri"/>
          <w:b/>
          <w:i/>
        </w:rPr>
        <w:t xml:space="preserve"> BY </w:t>
      </w:r>
      <w:r w:rsidR="003D4BB9">
        <w:rPr>
          <w:rFonts w:ascii="Calibri" w:hAnsi="Calibri" w:cs="Calibri"/>
          <w:b/>
          <w:i/>
        </w:rPr>
        <w:t>May 31</w:t>
      </w:r>
      <w:r w:rsidRPr="00ED7B54">
        <w:rPr>
          <w:rFonts w:ascii="Calibri" w:hAnsi="Calibri" w:cs="Calibri"/>
          <w:b/>
          <w:i/>
        </w:rPr>
        <w:t>, 20</w:t>
      </w:r>
      <w:r w:rsidR="008D5065">
        <w:rPr>
          <w:rFonts w:ascii="Calibri" w:hAnsi="Calibri" w:cs="Calibri"/>
          <w:b/>
          <w:i/>
        </w:rPr>
        <w:t>2</w:t>
      </w:r>
      <w:r w:rsidR="00D47A37">
        <w:rPr>
          <w:rFonts w:ascii="Calibri" w:hAnsi="Calibri" w:cs="Calibri"/>
          <w:b/>
          <w:i/>
        </w:rPr>
        <w:t>3</w:t>
      </w:r>
      <w:r w:rsidRPr="00ED7B54">
        <w:rPr>
          <w:rFonts w:ascii="Calibri" w:hAnsi="Calibri" w:cs="Calibri"/>
          <w:b/>
          <w:i/>
        </w:rPr>
        <w:t>.</w:t>
      </w:r>
    </w:p>
    <w:p w14:paraId="448277D4" w14:textId="77777777" w:rsidR="00E04876" w:rsidRPr="004D6185" w:rsidRDefault="00E04876" w:rsidP="008B1A43">
      <w:pPr>
        <w:rPr>
          <w:rFonts w:cstheme="minorHAnsi"/>
        </w:rPr>
      </w:pPr>
    </w:p>
    <w:p w14:paraId="08FD50CF" w14:textId="77777777" w:rsidR="00C06CDF" w:rsidRDefault="00C06CDF" w:rsidP="008B1A43">
      <w:pPr>
        <w:rPr>
          <w:rFonts w:cstheme="minorHAnsi"/>
        </w:rPr>
      </w:pPr>
    </w:p>
    <w:p w14:paraId="5C3BE40B" w14:textId="265FF69A" w:rsidR="008B1A43" w:rsidRPr="004D6185" w:rsidRDefault="008B1A43" w:rsidP="008B1A43">
      <w:pPr>
        <w:rPr>
          <w:rFonts w:cstheme="minorHAnsi"/>
        </w:rPr>
      </w:pPr>
      <w:r w:rsidRPr="004D6185">
        <w:rPr>
          <w:rFonts w:cstheme="minorHAnsi"/>
        </w:rPr>
        <w:lastRenderedPageBreak/>
        <w:t>CONTEST DIVISION- Check one. All divisions must have a minimum of three participants before the division will be judged in the contest. Contestants will be notified if their division has less than three entries.</w:t>
      </w:r>
    </w:p>
    <w:p w14:paraId="00A866A5" w14:textId="77777777" w:rsidR="00AF6898" w:rsidRPr="004D6185" w:rsidRDefault="00AF6898" w:rsidP="008B1A43">
      <w:pPr>
        <w:rPr>
          <w:rFonts w:cstheme="minorHAnsi"/>
        </w:rPr>
      </w:pPr>
    </w:p>
    <w:p w14:paraId="577689F4" w14:textId="77777777" w:rsidR="008B1A43" w:rsidRPr="004D6185" w:rsidRDefault="008B1A43" w:rsidP="00984C91">
      <w:pPr>
        <w:pStyle w:val="NoSpacing"/>
        <w:numPr>
          <w:ilvl w:val="0"/>
          <w:numId w:val="1"/>
        </w:numPr>
        <w:jc w:val="center"/>
        <w:rPr>
          <w:rFonts w:cstheme="minorHAnsi"/>
        </w:rPr>
      </w:pPr>
      <w:r w:rsidRPr="004D6185">
        <w:rPr>
          <w:rFonts w:cstheme="minorHAnsi"/>
        </w:rPr>
        <w:t>1 TO 100 EMPLOYEES</w:t>
      </w:r>
    </w:p>
    <w:p w14:paraId="79973074" w14:textId="77777777" w:rsidR="008B1A43" w:rsidRPr="004D6185" w:rsidRDefault="008B1A43" w:rsidP="00984C91">
      <w:pPr>
        <w:pStyle w:val="NoSpacing"/>
        <w:numPr>
          <w:ilvl w:val="0"/>
          <w:numId w:val="1"/>
        </w:numPr>
        <w:jc w:val="center"/>
        <w:rPr>
          <w:rFonts w:cstheme="minorHAnsi"/>
        </w:rPr>
      </w:pPr>
      <w:r w:rsidRPr="004D6185">
        <w:rPr>
          <w:rFonts w:cstheme="minorHAnsi"/>
        </w:rPr>
        <w:t>101 TO 300 EMPLOYEES</w:t>
      </w:r>
    </w:p>
    <w:p w14:paraId="382ABD24" w14:textId="77777777" w:rsidR="00984C91" w:rsidRPr="004D6185" w:rsidRDefault="008B1A43" w:rsidP="00984C91">
      <w:pPr>
        <w:pStyle w:val="NoSpacing"/>
        <w:numPr>
          <w:ilvl w:val="0"/>
          <w:numId w:val="1"/>
        </w:numPr>
        <w:jc w:val="center"/>
        <w:rPr>
          <w:rFonts w:cstheme="minorHAnsi"/>
        </w:rPr>
      </w:pPr>
      <w:r w:rsidRPr="004D6185">
        <w:rPr>
          <w:rFonts w:cstheme="minorHAnsi"/>
        </w:rPr>
        <w:t>301 OR MORE EMPLOYEES</w:t>
      </w:r>
    </w:p>
    <w:p w14:paraId="5AA6D03D" w14:textId="77777777" w:rsidR="00984C91" w:rsidRPr="004D6185" w:rsidRDefault="00984C91" w:rsidP="00984C91">
      <w:pPr>
        <w:pStyle w:val="NoSpacing"/>
        <w:jc w:val="center"/>
        <w:rPr>
          <w:rFonts w:cstheme="minorHAnsi"/>
          <w:b/>
          <w:bCs/>
        </w:rPr>
      </w:pPr>
    </w:p>
    <w:tbl>
      <w:tblPr>
        <w:tblW w:w="9360" w:type="dxa"/>
        <w:jc w:val="center"/>
        <w:tblLook w:val="04A0" w:firstRow="1" w:lastRow="0" w:firstColumn="1" w:lastColumn="0" w:noHBand="0" w:noVBand="1"/>
      </w:tblPr>
      <w:tblGrid>
        <w:gridCol w:w="1880"/>
        <w:gridCol w:w="1300"/>
        <w:gridCol w:w="1720"/>
        <w:gridCol w:w="1600"/>
        <w:gridCol w:w="1660"/>
        <w:gridCol w:w="1200"/>
      </w:tblGrid>
      <w:tr w:rsidR="00984C91" w:rsidRPr="004D6185" w14:paraId="3C5944FC" w14:textId="77777777" w:rsidTr="00C06CDF">
        <w:trPr>
          <w:trHeight w:val="612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F9CE9" w14:textId="14053893" w:rsidR="00984C91" w:rsidRPr="004D6185" w:rsidRDefault="00984C91" w:rsidP="00C06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6DF0" w14:textId="77777777" w:rsidR="00984C91" w:rsidRPr="004D6185" w:rsidRDefault="00984C91" w:rsidP="00984C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6185">
              <w:rPr>
                <w:rFonts w:eastAsia="Times New Roman" w:cstheme="minorHAnsi"/>
                <w:b/>
                <w:bCs/>
                <w:color w:val="000000"/>
              </w:rPr>
              <w:t>Number of Employees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5B1E" w14:textId="77777777" w:rsidR="00984C91" w:rsidRPr="004D6185" w:rsidRDefault="00984C91" w:rsidP="00984C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6185">
              <w:rPr>
                <w:rFonts w:eastAsia="Times New Roman" w:cstheme="minorHAnsi"/>
                <w:b/>
                <w:bCs/>
                <w:color w:val="000000"/>
              </w:rPr>
              <w:t xml:space="preserve">Employee Hours Worked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59F4" w14:textId="77777777" w:rsidR="00984C91" w:rsidRPr="004D6185" w:rsidRDefault="00984C91" w:rsidP="00C06C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6185">
              <w:rPr>
                <w:rFonts w:eastAsia="Times New Roman" w:cstheme="minorHAnsi"/>
                <w:b/>
                <w:bCs/>
                <w:color w:val="000000"/>
              </w:rPr>
              <w:t>Number of Lost Workday Cases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A721" w14:textId="77777777" w:rsidR="00984C91" w:rsidRPr="004D6185" w:rsidRDefault="00984C91" w:rsidP="00984C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6185">
              <w:rPr>
                <w:rFonts w:eastAsia="Times New Roman" w:cstheme="minorHAnsi"/>
                <w:b/>
                <w:bCs/>
                <w:color w:val="000000"/>
              </w:rPr>
              <w:t>Fatalities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6D62" w14:textId="77777777" w:rsidR="00984C91" w:rsidRPr="004D6185" w:rsidRDefault="00984C91" w:rsidP="00C06C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6185">
              <w:rPr>
                <w:rFonts w:eastAsia="Times New Roman" w:cstheme="minorHAnsi"/>
                <w:b/>
                <w:bCs/>
                <w:color w:val="000000"/>
              </w:rPr>
              <w:t>Frequency Rate</w:t>
            </w:r>
          </w:p>
        </w:tc>
      </w:tr>
      <w:tr w:rsidR="00984C91" w:rsidRPr="004D6185" w14:paraId="0A0C41AA" w14:textId="77777777" w:rsidTr="00C06CDF">
        <w:trPr>
          <w:trHeight w:val="288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3F1A" w14:textId="77777777" w:rsidR="00984C91" w:rsidRPr="004D6185" w:rsidRDefault="00984C91" w:rsidP="00C06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6185">
              <w:rPr>
                <w:rFonts w:eastAsia="Times New Roman" w:cstheme="minorHAnsi"/>
                <w:color w:val="000000"/>
              </w:rPr>
              <w:t>LINE HAUL DRIVERS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B432" w14:textId="77777777" w:rsidR="00984C91" w:rsidRPr="004D6185" w:rsidRDefault="00984C91" w:rsidP="00984C9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D618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9D48" w14:textId="77777777" w:rsidR="00984C91" w:rsidRPr="004D6185" w:rsidRDefault="00984C91" w:rsidP="00984C9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D618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B90F" w14:textId="77777777" w:rsidR="00984C91" w:rsidRPr="004D6185" w:rsidRDefault="00984C91" w:rsidP="00984C9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D618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667E" w14:textId="77777777" w:rsidR="00984C91" w:rsidRPr="004D6185" w:rsidRDefault="00984C91" w:rsidP="00984C9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D618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8B4C9" w14:textId="3BD17700" w:rsidR="00984C91" w:rsidRPr="004D6185" w:rsidRDefault="00984C91" w:rsidP="00C06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984C91" w:rsidRPr="004D6185" w14:paraId="38617C5E" w14:textId="77777777" w:rsidTr="00C06CDF">
        <w:trPr>
          <w:trHeight w:val="288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FC48B" w14:textId="77777777" w:rsidR="00984C91" w:rsidRPr="004D6185" w:rsidRDefault="00984C91" w:rsidP="00C06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6185">
              <w:rPr>
                <w:rFonts w:eastAsia="Times New Roman" w:cstheme="minorHAnsi"/>
                <w:color w:val="000000"/>
              </w:rPr>
              <w:t>LOCAL DRIVERS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3BB4D" w14:textId="77777777" w:rsidR="00984C91" w:rsidRPr="004D6185" w:rsidRDefault="00984C91" w:rsidP="00984C9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D618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5324B" w14:textId="77777777" w:rsidR="00984C91" w:rsidRPr="004D6185" w:rsidRDefault="00984C91" w:rsidP="00984C9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D618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73F5D" w14:textId="77777777" w:rsidR="00984C91" w:rsidRPr="004D6185" w:rsidRDefault="00984C91" w:rsidP="00984C9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D618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69DA4" w14:textId="77777777" w:rsidR="00984C91" w:rsidRPr="004D6185" w:rsidRDefault="00984C91" w:rsidP="00984C9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D618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A61AA" w14:textId="6DCF1091" w:rsidR="00984C91" w:rsidRPr="004D6185" w:rsidRDefault="00984C91" w:rsidP="00C06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984C91" w:rsidRPr="004D6185" w14:paraId="3887DFCB" w14:textId="77777777" w:rsidTr="00C06CDF">
        <w:trPr>
          <w:trHeight w:val="288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CF22D" w14:textId="77777777" w:rsidR="00984C91" w:rsidRPr="004D6185" w:rsidRDefault="00984C91" w:rsidP="00C06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6185">
              <w:rPr>
                <w:rFonts w:eastAsia="Times New Roman" w:cstheme="minorHAnsi"/>
                <w:color w:val="000000"/>
              </w:rPr>
              <w:t>DOCK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35B86" w14:textId="77777777" w:rsidR="00984C91" w:rsidRPr="004D6185" w:rsidRDefault="00984C91" w:rsidP="00984C9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D618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FFD8" w14:textId="77777777" w:rsidR="00984C91" w:rsidRPr="004D6185" w:rsidRDefault="00984C91" w:rsidP="00984C9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D618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5C4FB" w14:textId="77777777" w:rsidR="00984C91" w:rsidRPr="004D6185" w:rsidRDefault="00984C91" w:rsidP="00984C9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D618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9DE8" w14:textId="77777777" w:rsidR="00984C91" w:rsidRPr="004D6185" w:rsidRDefault="00984C91" w:rsidP="00984C9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D618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0CD7C" w14:textId="3BBB7526" w:rsidR="00984C91" w:rsidRPr="004D6185" w:rsidRDefault="00984C91" w:rsidP="00C06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984C91" w:rsidRPr="004D6185" w14:paraId="7DCEB638" w14:textId="77777777" w:rsidTr="00C06CDF">
        <w:trPr>
          <w:trHeight w:val="288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14F1A" w14:textId="77777777" w:rsidR="00984C91" w:rsidRPr="004D6185" w:rsidRDefault="00984C91" w:rsidP="00C06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6185">
              <w:rPr>
                <w:rFonts w:eastAsia="Times New Roman" w:cstheme="minorHAnsi"/>
                <w:color w:val="000000"/>
              </w:rPr>
              <w:t>SHOP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488E9" w14:textId="77777777" w:rsidR="00984C91" w:rsidRPr="004D6185" w:rsidRDefault="00984C91" w:rsidP="00984C9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D618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54522" w14:textId="77777777" w:rsidR="00984C91" w:rsidRPr="004D6185" w:rsidRDefault="00984C91" w:rsidP="00984C9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D618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182B" w14:textId="77777777" w:rsidR="00984C91" w:rsidRPr="004D6185" w:rsidRDefault="00984C91" w:rsidP="00984C9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D618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1C56" w14:textId="77777777" w:rsidR="00984C91" w:rsidRPr="004D6185" w:rsidRDefault="00984C91" w:rsidP="00984C9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D618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1EC9B" w14:textId="218A10FE" w:rsidR="00984C91" w:rsidRPr="004D6185" w:rsidRDefault="00984C91" w:rsidP="00C06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984C91" w:rsidRPr="004D6185" w14:paraId="3A941A80" w14:textId="77777777" w:rsidTr="00C06CDF">
        <w:trPr>
          <w:trHeight w:val="288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18038" w14:textId="77777777" w:rsidR="00984C91" w:rsidRPr="004D6185" w:rsidRDefault="00984C91" w:rsidP="00C06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6185">
              <w:rPr>
                <w:rFonts w:eastAsia="Times New Roman" w:cstheme="minorHAnsi"/>
                <w:color w:val="000000"/>
              </w:rPr>
              <w:t>OTHERS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0EA8A" w14:textId="77777777" w:rsidR="00984C91" w:rsidRPr="004D6185" w:rsidRDefault="00984C91" w:rsidP="00984C9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D618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29643" w14:textId="77777777" w:rsidR="00984C91" w:rsidRPr="004D6185" w:rsidRDefault="00984C91" w:rsidP="00984C9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D618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51EB" w14:textId="77777777" w:rsidR="00984C91" w:rsidRPr="004D6185" w:rsidRDefault="00984C91" w:rsidP="00984C9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D618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28C72" w14:textId="77777777" w:rsidR="00984C91" w:rsidRPr="004D6185" w:rsidRDefault="00984C91" w:rsidP="00984C9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D618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2D6B8" w14:textId="48BAA01D" w:rsidR="00984C91" w:rsidRPr="004D6185" w:rsidRDefault="00984C91" w:rsidP="00C06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984C91" w:rsidRPr="004D6185" w14:paraId="6A89C75E" w14:textId="77777777" w:rsidTr="00C06CDF">
        <w:trPr>
          <w:trHeight w:val="288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692E" w14:textId="77777777" w:rsidR="00984C91" w:rsidRPr="004D6185" w:rsidRDefault="00984C91" w:rsidP="00C06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6185">
              <w:rPr>
                <w:rFonts w:eastAsia="Times New Roman" w:cstheme="minorHAnsi"/>
                <w:color w:val="000000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4EAE4" w14:textId="77777777" w:rsidR="00984C91" w:rsidRPr="004D6185" w:rsidRDefault="00984C91" w:rsidP="00984C9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D618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41D38" w14:textId="77777777" w:rsidR="00984C91" w:rsidRPr="004D6185" w:rsidRDefault="00984C91" w:rsidP="00984C9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D618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1D8DF" w14:textId="77777777" w:rsidR="00984C91" w:rsidRPr="004D6185" w:rsidRDefault="00984C91" w:rsidP="00984C9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D618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893A" w14:textId="77777777" w:rsidR="00984C91" w:rsidRPr="004D6185" w:rsidRDefault="00984C91" w:rsidP="00984C9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D618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241FA" w14:textId="3A9D4915" w:rsidR="00984C91" w:rsidRPr="004D6185" w:rsidRDefault="00984C91" w:rsidP="00C06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</w:tbl>
    <w:p w14:paraId="501F8D70" w14:textId="0F5E68BE" w:rsidR="00AF6898" w:rsidRPr="004D6185" w:rsidRDefault="00AF6898" w:rsidP="008B1A43">
      <w:pPr>
        <w:rPr>
          <w:rFonts w:cstheme="minorHAnsi"/>
          <w:b/>
          <w:bCs/>
        </w:rPr>
      </w:pPr>
    </w:p>
    <w:p w14:paraId="4DAF422E" w14:textId="77777777" w:rsidR="007C6E5A" w:rsidRPr="007C6E5A" w:rsidRDefault="007C6E5A" w:rsidP="007C6E5A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7C6E5A">
        <w:rPr>
          <w:rFonts w:cstheme="minorHAnsi"/>
          <w:b/>
          <w:bCs/>
        </w:rPr>
        <w:t>Please note number of cases – not number of lost workdays.</w:t>
      </w:r>
    </w:p>
    <w:p w14:paraId="4FF32CAC" w14:textId="76E0A1A1" w:rsidR="00102BC5" w:rsidRPr="007C6E5A" w:rsidRDefault="007C6E5A" w:rsidP="007C6E5A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7C6E5A">
        <w:rPr>
          <w:rFonts w:cstheme="minorHAnsi"/>
          <w:b/>
          <w:bCs/>
        </w:rPr>
        <w:t>Failure to consent to an audit or rendering of records will therefore make the contestant ineligible for any award for the contest year (see page 2, number 8).</w:t>
      </w:r>
    </w:p>
    <w:p w14:paraId="3877DA0A" w14:textId="77777777" w:rsidR="007C6E5A" w:rsidRDefault="007C6E5A" w:rsidP="007C6E5A">
      <w:pPr>
        <w:rPr>
          <w:rFonts w:cstheme="minorHAnsi"/>
          <w:b/>
          <w:bCs/>
        </w:rPr>
      </w:pPr>
    </w:p>
    <w:p w14:paraId="6581D049" w14:textId="16BF9CE8" w:rsidR="008B1A43" w:rsidRPr="004D6185" w:rsidRDefault="008B1A43" w:rsidP="00C06CDF">
      <w:pPr>
        <w:jc w:val="center"/>
        <w:rPr>
          <w:rFonts w:cstheme="minorHAnsi"/>
          <w:b/>
          <w:bCs/>
        </w:rPr>
      </w:pPr>
      <w:r w:rsidRPr="004D6185">
        <w:rPr>
          <w:rFonts w:cstheme="minorHAnsi"/>
          <w:b/>
          <w:bCs/>
        </w:rPr>
        <w:t>THE FOLLOWING CERTIFICATION MUST BE SIGNED BY AN EXECUTIVE OFFICER OF THE COMPANY</w:t>
      </w:r>
    </w:p>
    <w:p w14:paraId="40206F1D" w14:textId="77777777" w:rsidR="008B1A43" w:rsidRPr="004D6185" w:rsidRDefault="008B1A43" w:rsidP="008B1A43">
      <w:pPr>
        <w:rPr>
          <w:rFonts w:cstheme="minorHAnsi"/>
        </w:rPr>
      </w:pPr>
      <w:r w:rsidRPr="004D6185">
        <w:rPr>
          <w:rFonts w:cstheme="minorHAnsi"/>
        </w:rPr>
        <w:t>I hereby certify that the above information is correct to the best of our knowledge and belief. I agree that an audit</w:t>
      </w:r>
      <w:r w:rsidR="001553C5" w:rsidRPr="004D6185">
        <w:rPr>
          <w:rFonts w:cstheme="minorHAnsi"/>
        </w:rPr>
        <w:t xml:space="preserve"> </w:t>
      </w:r>
      <w:r w:rsidRPr="004D6185">
        <w:rPr>
          <w:rFonts w:cstheme="minorHAnsi"/>
        </w:rPr>
        <w:t>of the records may be made prior to the announcement of any award to this company.</w:t>
      </w:r>
    </w:p>
    <w:p w14:paraId="37538945" w14:textId="07B8EA2E" w:rsidR="008B1A43" w:rsidRPr="004D6185" w:rsidRDefault="001553C5" w:rsidP="008B1A43">
      <w:pPr>
        <w:rPr>
          <w:rFonts w:cstheme="minorHAnsi"/>
        </w:rPr>
      </w:pPr>
      <w:r w:rsidRPr="004D6185">
        <w:rPr>
          <w:rFonts w:cstheme="minorHAnsi"/>
        </w:rPr>
        <w:t xml:space="preserve"> (Signature)___________________</w:t>
      </w:r>
      <w:r w:rsidR="004D6185">
        <w:rPr>
          <w:rFonts w:cstheme="minorHAnsi"/>
        </w:rPr>
        <w:t>______________</w:t>
      </w:r>
      <w:r w:rsidRPr="004D6185">
        <w:rPr>
          <w:rFonts w:cstheme="minorHAnsi"/>
        </w:rPr>
        <w:t>_____</w:t>
      </w:r>
      <w:r w:rsidR="00AF6898" w:rsidRPr="004D6185">
        <w:rPr>
          <w:rFonts w:cstheme="minorHAnsi"/>
        </w:rPr>
        <w:t xml:space="preserve"> </w:t>
      </w:r>
      <w:r w:rsidR="008B1A43" w:rsidRPr="004D6185">
        <w:rPr>
          <w:rFonts w:cstheme="minorHAnsi"/>
        </w:rPr>
        <w:t>(Title)</w:t>
      </w:r>
      <w:r w:rsidRPr="004D6185">
        <w:rPr>
          <w:rFonts w:cstheme="minorHAnsi"/>
        </w:rPr>
        <w:t>____</w:t>
      </w:r>
      <w:r w:rsidR="004D6185">
        <w:rPr>
          <w:rFonts w:cstheme="minorHAnsi"/>
        </w:rPr>
        <w:t>____________________________</w:t>
      </w:r>
    </w:p>
    <w:p w14:paraId="38CDA790" w14:textId="03BC3FFE" w:rsidR="008B1A43" w:rsidRPr="004D6185" w:rsidRDefault="008B1A43" w:rsidP="00102BC5">
      <w:pPr>
        <w:rPr>
          <w:rFonts w:cstheme="minorHAnsi"/>
          <w:b/>
          <w:bCs/>
        </w:rPr>
      </w:pPr>
    </w:p>
    <w:p w14:paraId="5DB8DC6C" w14:textId="31DA1005" w:rsidR="004D6185" w:rsidRPr="004D6185" w:rsidRDefault="004D6185" w:rsidP="004D6185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Note: </w:t>
      </w:r>
      <w:r w:rsidRPr="004D6185">
        <w:rPr>
          <w:rFonts w:ascii="Calibri" w:hAnsi="Calibri" w:cs="Calibri"/>
          <w:b/>
        </w:rPr>
        <w:t>All records and documentation for this award will be held in strict confidence.</w:t>
      </w:r>
    </w:p>
    <w:p w14:paraId="44A22105" w14:textId="77777777" w:rsidR="001553C5" w:rsidRPr="004D6185" w:rsidRDefault="001553C5" w:rsidP="008B1A43">
      <w:pPr>
        <w:rPr>
          <w:rFonts w:cstheme="minorHAnsi"/>
          <w:b/>
          <w:bCs/>
        </w:rPr>
      </w:pPr>
    </w:p>
    <w:p w14:paraId="1AD99143" w14:textId="77777777" w:rsidR="001553C5" w:rsidRPr="004D6185" w:rsidRDefault="001553C5" w:rsidP="008B1A43">
      <w:pPr>
        <w:rPr>
          <w:rFonts w:cstheme="minorHAnsi"/>
          <w:b/>
          <w:bCs/>
        </w:rPr>
      </w:pPr>
    </w:p>
    <w:p w14:paraId="27A68604" w14:textId="1D58BB41" w:rsidR="001553C5" w:rsidRPr="004D6185" w:rsidRDefault="00C06CDF" w:rsidP="00C06CDF">
      <w:pPr>
        <w:jc w:val="center"/>
        <w:rPr>
          <w:rFonts w:cstheme="minorHAnsi"/>
          <w:b/>
          <w:bCs/>
        </w:rPr>
      </w:pPr>
      <w:r w:rsidRPr="00ED7B54">
        <w:rPr>
          <w:rFonts w:ascii="Calibri" w:hAnsi="Calibri" w:cs="Calibri"/>
          <w:i/>
        </w:rPr>
        <w:t xml:space="preserve">PLEASE REVIEW </w:t>
      </w:r>
      <w:r w:rsidR="00405D72">
        <w:rPr>
          <w:rFonts w:ascii="Calibri" w:hAnsi="Calibri" w:cs="Calibri"/>
          <w:i/>
        </w:rPr>
        <w:t xml:space="preserve">CONTEST RULES </w:t>
      </w:r>
      <w:r w:rsidRPr="00ED7B54">
        <w:rPr>
          <w:rFonts w:ascii="Calibri" w:hAnsi="Calibri" w:cs="Calibri"/>
          <w:i/>
        </w:rPr>
        <w:t>AND RETURN THIS FORM</w:t>
      </w:r>
      <w:r w:rsidRPr="00ED7B54">
        <w:rPr>
          <w:rFonts w:ascii="Calibri" w:hAnsi="Calibri" w:cs="Calibri"/>
          <w:b/>
          <w:i/>
        </w:rPr>
        <w:t xml:space="preserve"> BY </w:t>
      </w:r>
      <w:r w:rsidR="004429D6">
        <w:rPr>
          <w:rFonts w:ascii="Calibri" w:hAnsi="Calibri" w:cs="Calibri"/>
          <w:b/>
          <w:i/>
        </w:rPr>
        <w:t>May 31</w:t>
      </w:r>
      <w:r w:rsidRPr="00ED7B54">
        <w:rPr>
          <w:rFonts w:ascii="Calibri" w:hAnsi="Calibri" w:cs="Calibri"/>
          <w:b/>
          <w:i/>
        </w:rPr>
        <w:t>, 20</w:t>
      </w:r>
      <w:r w:rsidR="00B710D7">
        <w:rPr>
          <w:rFonts w:ascii="Calibri" w:hAnsi="Calibri" w:cs="Calibri"/>
          <w:b/>
          <w:i/>
        </w:rPr>
        <w:t>2</w:t>
      </w:r>
      <w:r w:rsidR="00975D78">
        <w:rPr>
          <w:rFonts w:ascii="Calibri" w:hAnsi="Calibri" w:cs="Calibri"/>
          <w:b/>
          <w:i/>
        </w:rPr>
        <w:t>3</w:t>
      </w:r>
      <w:r w:rsidRPr="00ED7B54">
        <w:rPr>
          <w:rFonts w:ascii="Calibri" w:hAnsi="Calibri" w:cs="Calibri"/>
          <w:b/>
          <w:i/>
        </w:rPr>
        <w:t>.</w:t>
      </w:r>
    </w:p>
    <w:p w14:paraId="3A7016A7" w14:textId="77777777" w:rsidR="001553C5" w:rsidRPr="004D6185" w:rsidRDefault="001553C5" w:rsidP="008B1A43">
      <w:pPr>
        <w:rPr>
          <w:rFonts w:cstheme="minorHAnsi"/>
          <w:b/>
          <w:bCs/>
        </w:rPr>
      </w:pPr>
    </w:p>
    <w:p w14:paraId="7921DE47" w14:textId="77777777" w:rsidR="001553C5" w:rsidRPr="004D6185" w:rsidRDefault="001553C5" w:rsidP="008B1A43">
      <w:pPr>
        <w:rPr>
          <w:rFonts w:cstheme="minorHAnsi"/>
          <w:b/>
          <w:bCs/>
        </w:rPr>
      </w:pPr>
    </w:p>
    <w:p w14:paraId="2359534A" w14:textId="77777777" w:rsidR="00AF6898" w:rsidRPr="004D6185" w:rsidRDefault="00AF6898" w:rsidP="008B1A43">
      <w:pPr>
        <w:rPr>
          <w:rFonts w:cstheme="minorHAnsi"/>
          <w:b/>
          <w:bCs/>
        </w:rPr>
      </w:pPr>
    </w:p>
    <w:p w14:paraId="1CF01367" w14:textId="77777777" w:rsidR="00AF6898" w:rsidRPr="004D6185" w:rsidRDefault="00AF6898" w:rsidP="008B1A43">
      <w:pPr>
        <w:rPr>
          <w:rFonts w:cstheme="minorHAnsi"/>
          <w:b/>
          <w:bCs/>
        </w:rPr>
      </w:pPr>
    </w:p>
    <w:p w14:paraId="4125289D" w14:textId="77777777" w:rsidR="008B1A43" w:rsidRPr="004D6185" w:rsidRDefault="008B1A43" w:rsidP="00C06CDF">
      <w:pPr>
        <w:spacing w:line="240" w:lineRule="auto"/>
        <w:rPr>
          <w:rFonts w:cstheme="minorHAnsi"/>
          <w:b/>
          <w:bCs/>
        </w:rPr>
      </w:pPr>
      <w:r w:rsidRPr="004D6185">
        <w:rPr>
          <w:rFonts w:cstheme="minorHAnsi"/>
          <w:b/>
          <w:bCs/>
        </w:rPr>
        <w:t>REPORTING OF LOST WORKDAY CASE EXPERIENCE</w:t>
      </w:r>
    </w:p>
    <w:p w14:paraId="4993F2D7" w14:textId="2DA94B27" w:rsidR="008B1A43" w:rsidRPr="004D6185" w:rsidRDefault="008B1A43" w:rsidP="00C06CDF">
      <w:pPr>
        <w:spacing w:line="240" w:lineRule="auto"/>
        <w:rPr>
          <w:rFonts w:cstheme="minorHAnsi"/>
        </w:rPr>
      </w:pPr>
      <w:r w:rsidRPr="004D6185">
        <w:rPr>
          <w:rFonts w:cstheme="minorHAnsi"/>
        </w:rPr>
        <w:t xml:space="preserve">1. </w:t>
      </w:r>
      <w:r w:rsidRPr="004D6185">
        <w:rPr>
          <w:rFonts w:cstheme="minorHAnsi"/>
          <w:b/>
          <w:bCs/>
        </w:rPr>
        <w:t xml:space="preserve">Employee Hours Worked </w:t>
      </w:r>
      <w:r w:rsidRPr="004D6185">
        <w:rPr>
          <w:rFonts w:cstheme="minorHAnsi"/>
        </w:rPr>
        <w:t xml:space="preserve">– Annual employee hours worked shall be determined </w:t>
      </w:r>
      <w:r w:rsidR="00D1150D" w:rsidRPr="004D6185">
        <w:rPr>
          <w:rFonts w:cstheme="minorHAnsi"/>
        </w:rPr>
        <w:t>based on</w:t>
      </w:r>
      <w:r w:rsidRPr="004D6185">
        <w:rPr>
          <w:rFonts w:cstheme="minorHAnsi"/>
        </w:rPr>
        <w:t xml:space="preserve"> 50 weeks of</w:t>
      </w:r>
      <w:r w:rsidR="001553C5" w:rsidRPr="004D6185">
        <w:rPr>
          <w:rFonts w:cstheme="minorHAnsi"/>
        </w:rPr>
        <w:t xml:space="preserve"> </w:t>
      </w:r>
      <w:r w:rsidRPr="004D6185">
        <w:rPr>
          <w:rFonts w:cstheme="minorHAnsi"/>
        </w:rPr>
        <w:t>work per year for each individual.</w:t>
      </w:r>
    </w:p>
    <w:p w14:paraId="4BD7F9D9" w14:textId="77777777" w:rsidR="008B1A43" w:rsidRPr="004D6185" w:rsidRDefault="008B1A43" w:rsidP="00C06CDF">
      <w:pPr>
        <w:spacing w:line="240" w:lineRule="auto"/>
        <w:rPr>
          <w:rFonts w:cstheme="minorHAnsi"/>
        </w:rPr>
      </w:pPr>
      <w:r w:rsidRPr="004D6185">
        <w:rPr>
          <w:rFonts w:cstheme="minorHAnsi"/>
        </w:rPr>
        <w:t xml:space="preserve">2. </w:t>
      </w:r>
      <w:r w:rsidRPr="004D6185">
        <w:rPr>
          <w:rFonts w:cstheme="minorHAnsi"/>
          <w:b/>
          <w:bCs/>
        </w:rPr>
        <w:t xml:space="preserve">Optional Procedure </w:t>
      </w:r>
      <w:r w:rsidRPr="004D6185">
        <w:rPr>
          <w:rFonts w:cstheme="minorHAnsi"/>
        </w:rPr>
        <w:t>– Drivers</w:t>
      </w:r>
    </w:p>
    <w:p w14:paraId="3798C835" w14:textId="696BDA39" w:rsidR="008B1A43" w:rsidRPr="004D6185" w:rsidRDefault="008B1A43" w:rsidP="00C06CDF">
      <w:pPr>
        <w:spacing w:line="240" w:lineRule="auto"/>
        <w:ind w:left="720"/>
        <w:rPr>
          <w:rFonts w:cstheme="minorHAnsi"/>
        </w:rPr>
      </w:pPr>
      <w:r w:rsidRPr="004D6185">
        <w:rPr>
          <w:rFonts w:cstheme="minorHAnsi"/>
        </w:rPr>
        <w:t xml:space="preserve">A. Using drivers’ logs the carrier may determine hours worked for a peak two-week period and a </w:t>
      </w:r>
      <w:r w:rsidR="001553C5" w:rsidRPr="004D6185">
        <w:rPr>
          <w:rFonts w:cstheme="minorHAnsi"/>
        </w:rPr>
        <w:t xml:space="preserve"> </w:t>
      </w:r>
      <w:r w:rsidRPr="004D6185">
        <w:rPr>
          <w:rFonts w:cstheme="minorHAnsi"/>
        </w:rPr>
        <w:t>slack</w:t>
      </w:r>
      <w:r w:rsidR="001553C5" w:rsidRPr="004D6185">
        <w:rPr>
          <w:rFonts w:cstheme="minorHAnsi"/>
        </w:rPr>
        <w:t xml:space="preserve"> </w:t>
      </w:r>
      <w:r w:rsidRPr="004D6185">
        <w:rPr>
          <w:rFonts w:cstheme="minorHAnsi"/>
        </w:rPr>
        <w:t>two-week period and calculate an average number of hours worked per week by drivers. To calculate</w:t>
      </w:r>
      <w:r w:rsidR="001553C5" w:rsidRPr="004D6185">
        <w:rPr>
          <w:rFonts w:cstheme="minorHAnsi"/>
        </w:rPr>
        <w:t xml:space="preserve"> </w:t>
      </w:r>
      <w:r w:rsidRPr="004D6185">
        <w:rPr>
          <w:rFonts w:cstheme="minorHAnsi"/>
        </w:rPr>
        <w:t>employee hours worked per year, this average shall be multiplied by the number of drivers and then</w:t>
      </w:r>
      <w:r w:rsidR="001553C5" w:rsidRPr="004D6185">
        <w:rPr>
          <w:rFonts w:cstheme="minorHAnsi"/>
        </w:rPr>
        <w:t xml:space="preserve"> </w:t>
      </w:r>
      <w:r w:rsidRPr="004D6185">
        <w:rPr>
          <w:rFonts w:cstheme="minorHAnsi"/>
        </w:rPr>
        <w:t>multiplied again by 50.</w:t>
      </w:r>
    </w:p>
    <w:p w14:paraId="7B4572F1" w14:textId="77777777" w:rsidR="008B1A43" w:rsidRPr="004D6185" w:rsidRDefault="008B1A43" w:rsidP="00C06CDF">
      <w:pPr>
        <w:spacing w:line="240" w:lineRule="auto"/>
        <w:ind w:firstLine="720"/>
        <w:rPr>
          <w:rFonts w:cstheme="minorHAnsi"/>
        </w:rPr>
      </w:pPr>
      <w:r w:rsidRPr="004D6185">
        <w:rPr>
          <w:rFonts w:cstheme="minorHAnsi"/>
        </w:rPr>
        <w:t>B. The following weekly averages may be used which include driving and non-driving time:</w:t>
      </w:r>
    </w:p>
    <w:p w14:paraId="325771A7" w14:textId="77777777" w:rsidR="008B1A43" w:rsidRPr="004D6185" w:rsidRDefault="008B1A43" w:rsidP="00C06CDF">
      <w:pPr>
        <w:spacing w:line="240" w:lineRule="auto"/>
        <w:ind w:left="720" w:firstLine="720"/>
        <w:rPr>
          <w:rFonts w:cstheme="minorHAnsi"/>
        </w:rPr>
      </w:pPr>
      <w:r w:rsidRPr="004D6185">
        <w:rPr>
          <w:rFonts w:cstheme="minorHAnsi"/>
        </w:rPr>
        <w:t>Local Drivers: 41.2 hours per week per driver</w:t>
      </w:r>
    </w:p>
    <w:p w14:paraId="5FAFCEEF" w14:textId="77777777" w:rsidR="008B1A43" w:rsidRPr="004D6185" w:rsidRDefault="008B1A43" w:rsidP="00C06CDF">
      <w:pPr>
        <w:spacing w:line="240" w:lineRule="auto"/>
        <w:ind w:left="720" w:firstLine="720"/>
        <w:rPr>
          <w:rFonts w:cstheme="minorHAnsi"/>
        </w:rPr>
      </w:pPr>
      <w:r w:rsidRPr="004D6185">
        <w:rPr>
          <w:rFonts w:cstheme="minorHAnsi"/>
        </w:rPr>
        <w:t>Line Haul Drivers: 52.25 hours per week per driver</w:t>
      </w:r>
    </w:p>
    <w:p w14:paraId="76A29AA9" w14:textId="77777777" w:rsidR="008B1A43" w:rsidRPr="004D6185" w:rsidRDefault="008B1A43" w:rsidP="00C06CDF">
      <w:pPr>
        <w:spacing w:line="240" w:lineRule="auto"/>
        <w:rPr>
          <w:rFonts w:cstheme="minorHAnsi"/>
        </w:rPr>
      </w:pPr>
      <w:r w:rsidRPr="004D6185">
        <w:rPr>
          <w:rFonts w:cstheme="minorHAnsi"/>
        </w:rPr>
        <w:t>Proceed as set forth in option A to calculate annual employees hours worked for drivers.</w:t>
      </w:r>
    </w:p>
    <w:p w14:paraId="57143E8D" w14:textId="77777777" w:rsidR="008B1A43" w:rsidRPr="004D6185" w:rsidRDefault="008B1A43" w:rsidP="00C06CDF">
      <w:pPr>
        <w:spacing w:line="240" w:lineRule="auto"/>
        <w:rPr>
          <w:rFonts w:cstheme="minorHAnsi"/>
        </w:rPr>
      </w:pPr>
      <w:r w:rsidRPr="004D6185">
        <w:rPr>
          <w:rFonts w:cstheme="minorHAnsi"/>
        </w:rPr>
        <w:t xml:space="preserve">3. </w:t>
      </w:r>
      <w:r w:rsidRPr="004D6185">
        <w:rPr>
          <w:rFonts w:cstheme="minorHAnsi"/>
          <w:b/>
          <w:bCs/>
        </w:rPr>
        <w:t xml:space="preserve">Employee </w:t>
      </w:r>
      <w:r w:rsidRPr="004D6185">
        <w:rPr>
          <w:rFonts w:cstheme="minorHAnsi"/>
        </w:rPr>
        <w:t>– Any person directly in the service of the contestant shall be considered an employee whose work</w:t>
      </w:r>
      <w:r w:rsidR="00984C91" w:rsidRPr="004D6185">
        <w:rPr>
          <w:rFonts w:cstheme="minorHAnsi"/>
        </w:rPr>
        <w:t xml:space="preserve"> </w:t>
      </w:r>
      <w:r w:rsidRPr="004D6185">
        <w:rPr>
          <w:rFonts w:cstheme="minorHAnsi"/>
        </w:rPr>
        <w:t>time and involvement in a lost workday case shall be counted without regard to the status of the individual as</w:t>
      </w:r>
      <w:r w:rsidR="00984C91" w:rsidRPr="004D6185">
        <w:rPr>
          <w:rFonts w:cstheme="minorHAnsi"/>
        </w:rPr>
        <w:t xml:space="preserve"> </w:t>
      </w:r>
      <w:r w:rsidRPr="004D6185">
        <w:rPr>
          <w:rFonts w:cstheme="minorHAnsi"/>
        </w:rPr>
        <w:t>a company employee, independent contractor, or one whose services have been obtained through a labor</w:t>
      </w:r>
      <w:r w:rsidR="00984C91" w:rsidRPr="004D6185">
        <w:rPr>
          <w:rFonts w:cstheme="minorHAnsi"/>
        </w:rPr>
        <w:t xml:space="preserve"> </w:t>
      </w:r>
      <w:r w:rsidRPr="004D6185">
        <w:rPr>
          <w:rFonts w:cstheme="minorHAnsi"/>
        </w:rPr>
        <w:t>leasing organization, or otherwise. The term “employee” does not include in the services of independent</w:t>
      </w:r>
      <w:r w:rsidR="00984C91" w:rsidRPr="004D6185">
        <w:rPr>
          <w:rFonts w:cstheme="minorHAnsi"/>
        </w:rPr>
        <w:t xml:space="preserve"> </w:t>
      </w:r>
      <w:r w:rsidRPr="004D6185">
        <w:rPr>
          <w:rFonts w:cstheme="minorHAnsi"/>
        </w:rPr>
        <w:t>outside agencies who may be at work on the carrier’s premises or vehicles (e.g. plumbers, electricians,</w:t>
      </w:r>
      <w:r w:rsidR="00984C91" w:rsidRPr="004D6185">
        <w:rPr>
          <w:rFonts w:cstheme="minorHAnsi"/>
        </w:rPr>
        <w:t xml:space="preserve"> </w:t>
      </w:r>
      <w:r w:rsidRPr="004D6185">
        <w:rPr>
          <w:rFonts w:cstheme="minorHAnsi"/>
        </w:rPr>
        <w:t>construction workers, tire specialists, lubrication specialists, etc.), incidental to their normal duties.</w:t>
      </w:r>
    </w:p>
    <w:p w14:paraId="3EB09C7C" w14:textId="77777777" w:rsidR="00984C91" w:rsidRPr="004D6185" w:rsidRDefault="008B1A43" w:rsidP="00C06CDF">
      <w:pPr>
        <w:spacing w:line="240" w:lineRule="auto"/>
        <w:rPr>
          <w:rFonts w:cstheme="minorHAnsi"/>
        </w:rPr>
      </w:pPr>
      <w:r w:rsidRPr="004D6185">
        <w:rPr>
          <w:rFonts w:cstheme="minorHAnsi"/>
        </w:rPr>
        <w:t xml:space="preserve">4. </w:t>
      </w:r>
      <w:r w:rsidRPr="004D6185">
        <w:rPr>
          <w:rFonts w:cstheme="minorHAnsi"/>
          <w:b/>
          <w:bCs/>
        </w:rPr>
        <w:t xml:space="preserve">Lost workday case </w:t>
      </w:r>
      <w:r w:rsidRPr="004D6185">
        <w:rPr>
          <w:rFonts w:cstheme="minorHAnsi"/>
        </w:rPr>
        <w:t>– Any work-related injury or illness which causes an employee to experience days away</w:t>
      </w:r>
      <w:r w:rsidR="00984C91" w:rsidRPr="004D6185">
        <w:rPr>
          <w:rFonts w:cstheme="minorHAnsi"/>
        </w:rPr>
        <w:t xml:space="preserve"> </w:t>
      </w:r>
      <w:r w:rsidRPr="004D6185">
        <w:rPr>
          <w:rFonts w:cstheme="minorHAnsi"/>
        </w:rPr>
        <w:t>from work, days of restricted work activity, or both, beyond the day of the injury or onset of the illness.</w:t>
      </w:r>
    </w:p>
    <w:p w14:paraId="18702527" w14:textId="77777777" w:rsidR="008B1A43" w:rsidRPr="004D6185" w:rsidRDefault="008B1A43" w:rsidP="00C06CDF">
      <w:pPr>
        <w:spacing w:line="240" w:lineRule="auto"/>
        <w:rPr>
          <w:rFonts w:cstheme="minorHAnsi"/>
        </w:rPr>
      </w:pPr>
      <w:r w:rsidRPr="004D6185">
        <w:rPr>
          <w:rFonts w:cstheme="minorHAnsi"/>
        </w:rPr>
        <w:t xml:space="preserve">5. </w:t>
      </w:r>
      <w:r w:rsidRPr="004D6185">
        <w:rPr>
          <w:rFonts w:cstheme="minorHAnsi"/>
          <w:b/>
          <w:bCs/>
        </w:rPr>
        <w:t xml:space="preserve">Reporting by job classification </w:t>
      </w:r>
      <w:r w:rsidRPr="004D6185">
        <w:rPr>
          <w:rFonts w:cstheme="minorHAnsi"/>
        </w:rPr>
        <w:t>– Separately report the experience of personnel in each job classification listed</w:t>
      </w:r>
      <w:r w:rsidR="00984C91" w:rsidRPr="004D6185">
        <w:rPr>
          <w:rFonts w:cstheme="minorHAnsi"/>
        </w:rPr>
        <w:t xml:space="preserve"> </w:t>
      </w:r>
      <w:r w:rsidRPr="004D6185">
        <w:rPr>
          <w:rFonts w:cstheme="minorHAnsi"/>
        </w:rPr>
        <w:t>on the form. If there are no employees in one or more of the job classifications shown, enter the letters N/A</w:t>
      </w:r>
      <w:r w:rsidR="00984C91" w:rsidRPr="004D6185">
        <w:rPr>
          <w:rFonts w:cstheme="minorHAnsi"/>
        </w:rPr>
        <w:t xml:space="preserve"> </w:t>
      </w:r>
      <w:r w:rsidRPr="004D6185">
        <w:rPr>
          <w:rFonts w:cstheme="minorHAnsi"/>
        </w:rPr>
        <w:t>under the column “Number of Employees.”</w:t>
      </w:r>
    </w:p>
    <w:p w14:paraId="214E166C" w14:textId="77777777" w:rsidR="008B1A43" w:rsidRPr="004D6185" w:rsidRDefault="008B1A43" w:rsidP="00C06CDF">
      <w:pPr>
        <w:spacing w:line="240" w:lineRule="auto"/>
        <w:rPr>
          <w:rFonts w:cstheme="minorHAnsi"/>
        </w:rPr>
      </w:pPr>
      <w:r w:rsidRPr="004D6185">
        <w:rPr>
          <w:rFonts w:cstheme="minorHAnsi"/>
        </w:rPr>
        <w:t xml:space="preserve">6. </w:t>
      </w:r>
      <w:r w:rsidRPr="004D6185">
        <w:rPr>
          <w:rFonts w:cstheme="minorHAnsi"/>
          <w:b/>
          <w:bCs/>
        </w:rPr>
        <w:t xml:space="preserve">Reporting by private carriers </w:t>
      </w:r>
      <w:r w:rsidRPr="004D6185">
        <w:rPr>
          <w:rFonts w:cstheme="minorHAnsi"/>
        </w:rPr>
        <w:t>– A private carrier shall report only the employee – hours worked and the lost</w:t>
      </w:r>
      <w:r w:rsidR="00984C91" w:rsidRPr="004D6185">
        <w:rPr>
          <w:rFonts w:cstheme="minorHAnsi"/>
        </w:rPr>
        <w:t xml:space="preserve"> </w:t>
      </w:r>
      <w:r w:rsidRPr="004D6185">
        <w:rPr>
          <w:rFonts w:cstheme="minorHAnsi"/>
        </w:rPr>
        <w:t>workday cases of personnel directly involved in its transportation operations.</w:t>
      </w:r>
    </w:p>
    <w:p w14:paraId="4BBEEB20" w14:textId="77777777" w:rsidR="008B1A43" w:rsidRPr="004D6185" w:rsidRDefault="008B1A43" w:rsidP="00C06CDF">
      <w:pPr>
        <w:spacing w:line="240" w:lineRule="auto"/>
        <w:rPr>
          <w:rFonts w:cstheme="minorHAnsi"/>
        </w:rPr>
      </w:pPr>
      <w:r w:rsidRPr="004D6185">
        <w:rPr>
          <w:rFonts w:cstheme="minorHAnsi"/>
        </w:rPr>
        <w:t xml:space="preserve">7. </w:t>
      </w:r>
      <w:r w:rsidRPr="004D6185">
        <w:rPr>
          <w:rFonts w:cstheme="minorHAnsi"/>
          <w:b/>
          <w:bCs/>
        </w:rPr>
        <w:t xml:space="preserve">Incidence Rates </w:t>
      </w:r>
      <w:r w:rsidRPr="004D6185">
        <w:rPr>
          <w:rFonts w:cstheme="minorHAnsi"/>
        </w:rPr>
        <w:t>– The incidence rates shall be expressed in terms of the number of lost workday cases per</w:t>
      </w:r>
      <w:r w:rsidR="00984C91" w:rsidRPr="004D6185">
        <w:rPr>
          <w:rFonts w:cstheme="minorHAnsi"/>
        </w:rPr>
        <w:t xml:space="preserve"> </w:t>
      </w:r>
      <w:r w:rsidRPr="004D6185">
        <w:rPr>
          <w:rFonts w:cstheme="minorHAnsi"/>
        </w:rPr>
        <w:t>200,000 employee hours worked computed by the following formula:</w:t>
      </w:r>
    </w:p>
    <w:p w14:paraId="764F05CF" w14:textId="2B783C7A" w:rsidR="008B1A43" w:rsidRPr="004D6185" w:rsidRDefault="008B1A43" w:rsidP="00C06CDF">
      <w:pPr>
        <w:spacing w:line="240" w:lineRule="auto"/>
        <w:rPr>
          <w:rFonts w:cstheme="minorHAnsi"/>
        </w:rPr>
      </w:pPr>
      <w:r w:rsidRPr="004D6185">
        <w:rPr>
          <w:rFonts w:cstheme="minorHAnsi"/>
        </w:rPr>
        <w:t xml:space="preserve">Incidence Rate = Lost Workday Cases x </w:t>
      </w:r>
      <w:r w:rsidR="00512128" w:rsidRPr="004D6185">
        <w:rPr>
          <w:rFonts w:cstheme="minorHAnsi"/>
        </w:rPr>
        <w:t xml:space="preserve">200,000 </w:t>
      </w:r>
      <w:r w:rsidR="00512128">
        <w:rPr>
          <w:rFonts w:cstheme="minorHAnsi"/>
        </w:rPr>
        <w:t>divided</w:t>
      </w:r>
      <w:r w:rsidR="00E8254C">
        <w:rPr>
          <w:rFonts w:cstheme="minorHAnsi"/>
        </w:rPr>
        <w:t xml:space="preserve"> by </w:t>
      </w:r>
      <w:r w:rsidR="005E7FB1">
        <w:rPr>
          <w:rFonts w:cstheme="minorHAnsi"/>
        </w:rPr>
        <w:t xml:space="preserve">total number of </w:t>
      </w:r>
      <w:r w:rsidRPr="004D6185">
        <w:rPr>
          <w:rFonts w:cstheme="minorHAnsi"/>
        </w:rPr>
        <w:t>Employee Hours Worked</w:t>
      </w:r>
    </w:p>
    <w:p w14:paraId="509ED893" w14:textId="28B6D4F9" w:rsidR="00A30801" w:rsidRDefault="008B1A43" w:rsidP="00C06CDF">
      <w:pPr>
        <w:spacing w:line="240" w:lineRule="auto"/>
      </w:pPr>
      <w:r w:rsidRPr="004D6185">
        <w:rPr>
          <w:rFonts w:cstheme="minorHAnsi"/>
        </w:rPr>
        <w:t xml:space="preserve">8. </w:t>
      </w:r>
      <w:r w:rsidRPr="004D6185">
        <w:rPr>
          <w:rFonts w:cstheme="minorHAnsi"/>
          <w:b/>
          <w:bCs/>
        </w:rPr>
        <w:t xml:space="preserve">OSHA LOGS – </w:t>
      </w:r>
      <w:r w:rsidRPr="004D6185">
        <w:rPr>
          <w:rFonts w:cstheme="minorHAnsi"/>
        </w:rPr>
        <w:t>OSHA 300 and 300A logs MUST be submitted with completed contest form. You may</w:t>
      </w:r>
      <w:r w:rsidRPr="008B1A43">
        <w:t xml:space="preserve"> remove</w:t>
      </w:r>
      <w:r w:rsidR="00984C91">
        <w:t xml:space="preserve"> </w:t>
      </w:r>
      <w:r w:rsidRPr="008B1A43">
        <w:t>employees’ names from the 300 form to maintain complianc</w:t>
      </w:r>
      <w:r w:rsidR="00367620">
        <w:t>e</w:t>
      </w:r>
      <w:r w:rsidRPr="008B1A43">
        <w:t xml:space="preserve"> with HIPAA.</w:t>
      </w:r>
    </w:p>
    <w:sectPr w:rsidR="00A30801" w:rsidSect="00C06C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08" w:right="1152" w:bottom="1440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E5EAF" w14:textId="77777777" w:rsidR="00955243" w:rsidRDefault="00955243" w:rsidP="00AF6898">
      <w:pPr>
        <w:spacing w:after="0" w:line="240" w:lineRule="auto"/>
      </w:pPr>
      <w:r>
        <w:separator/>
      </w:r>
    </w:p>
  </w:endnote>
  <w:endnote w:type="continuationSeparator" w:id="0">
    <w:p w14:paraId="49698D64" w14:textId="77777777" w:rsidR="00955243" w:rsidRDefault="00955243" w:rsidP="00AF6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77735" w14:textId="77777777" w:rsidR="004B7B31" w:rsidRDefault="004B7B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133BF" w14:textId="54CFA60F" w:rsidR="00C06CDF" w:rsidRPr="00C06CDF" w:rsidRDefault="00C06CDF" w:rsidP="00C06CDF">
    <w:pPr>
      <w:pStyle w:val="Footer"/>
      <w:jc w:val="center"/>
      <w:rPr>
        <w:sz w:val="16"/>
        <w:szCs w:val="16"/>
      </w:rPr>
    </w:pPr>
    <w:r w:rsidRPr="00C06CDF">
      <w:rPr>
        <w:sz w:val="16"/>
        <w:szCs w:val="16"/>
      </w:rPr>
      <w:t xml:space="preserve">Kentucky Trucking Association P.O. Box 818, Frankfort, Kentucky 40602   Phone.502.227.0848   Fax.502.227.0849   Email: </w:t>
    </w:r>
    <w:r w:rsidR="000B0BFC">
      <w:rPr>
        <w:sz w:val="16"/>
        <w:szCs w:val="16"/>
      </w:rPr>
      <w:t>rtaylo</w:t>
    </w:r>
    <w:r w:rsidR="00B97369">
      <w:rPr>
        <w:sz w:val="16"/>
        <w:szCs w:val="16"/>
      </w:rPr>
      <w:t>r</w:t>
    </w:r>
    <w:r w:rsidRPr="00C06CDF">
      <w:rPr>
        <w:sz w:val="16"/>
        <w:szCs w:val="16"/>
      </w:rPr>
      <w:t>@kytrucking.net</w:t>
    </w:r>
  </w:p>
  <w:p w14:paraId="4CA74C71" w14:textId="77777777" w:rsidR="00C06CDF" w:rsidRDefault="00C06C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C9E59" w14:textId="77777777" w:rsidR="004B7B31" w:rsidRDefault="004B7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FADAC" w14:textId="77777777" w:rsidR="00955243" w:rsidRDefault="00955243" w:rsidP="00AF6898">
      <w:pPr>
        <w:spacing w:after="0" w:line="240" w:lineRule="auto"/>
      </w:pPr>
      <w:r>
        <w:separator/>
      </w:r>
    </w:p>
  </w:footnote>
  <w:footnote w:type="continuationSeparator" w:id="0">
    <w:p w14:paraId="54E8EC1B" w14:textId="77777777" w:rsidR="00955243" w:rsidRDefault="00955243" w:rsidP="00AF6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3F677" w14:textId="77777777" w:rsidR="004B7B31" w:rsidRDefault="004B7B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432A1" w14:textId="7CC3FC21" w:rsidR="00C06CDF" w:rsidRDefault="004B7F76" w:rsidP="004B7F76">
    <w:pPr>
      <w:pStyle w:val="Header"/>
      <w:tabs>
        <w:tab w:val="clear" w:pos="4680"/>
        <w:tab w:val="clear" w:pos="9360"/>
        <w:tab w:val="left" w:pos="7095"/>
      </w:tabs>
    </w:pPr>
    <w:r w:rsidRPr="0074774C">
      <w:rPr>
        <w:b/>
        <w:i/>
        <w:noProof/>
        <w:sz w:val="28"/>
      </w:rPr>
      <w:drawing>
        <wp:anchor distT="0" distB="0" distL="114300" distR="114300" simplePos="0" relativeHeight="251660288" behindDoc="0" locked="0" layoutInCell="1" allowOverlap="1" wp14:anchorId="5F39997D" wp14:editId="25DE4E3B">
          <wp:simplePos x="0" y="0"/>
          <wp:positionH relativeFrom="column">
            <wp:posOffset>3450072</wp:posOffset>
          </wp:positionH>
          <wp:positionV relativeFrom="paragraph">
            <wp:posOffset>-76199</wp:posOffset>
          </wp:positionV>
          <wp:extent cx="2971500" cy="48387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eat Wes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74156" cy="484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6CDF">
      <w:rPr>
        <w:noProof/>
      </w:rPr>
      <w:drawing>
        <wp:anchor distT="0" distB="0" distL="114300" distR="114300" simplePos="0" relativeHeight="251658240" behindDoc="0" locked="0" layoutInCell="1" allowOverlap="1" wp14:anchorId="41B5D698" wp14:editId="6EF2CCCD">
          <wp:simplePos x="0" y="0"/>
          <wp:positionH relativeFrom="column">
            <wp:posOffset>-304800</wp:posOffset>
          </wp:positionH>
          <wp:positionV relativeFrom="paragraph">
            <wp:posOffset>-180975</wp:posOffset>
          </wp:positionV>
          <wp:extent cx="2638425" cy="739745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olor 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73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D908847" w14:textId="10565A94" w:rsidR="00AF6898" w:rsidRDefault="00AF6898">
    <w:pPr>
      <w:pStyle w:val="Header"/>
    </w:pPr>
  </w:p>
  <w:p w14:paraId="5BDDA958" w14:textId="4D93F7A0" w:rsidR="00C06CDF" w:rsidRDefault="00C06CDF">
    <w:pPr>
      <w:pStyle w:val="Header"/>
    </w:pPr>
  </w:p>
  <w:p w14:paraId="408FA42B" w14:textId="77777777" w:rsidR="00C06CDF" w:rsidRDefault="00C06C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D9432" w14:textId="77777777" w:rsidR="004B7B31" w:rsidRDefault="004B7B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323EE"/>
    <w:multiLevelType w:val="hybridMultilevel"/>
    <w:tmpl w:val="1F742D5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4AAB46A2"/>
    <w:multiLevelType w:val="hybridMultilevel"/>
    <w:tmpl w:val="0A548B8E"/>
    <w:lvl w:ilvl="0" w:tplc="11065F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2289058">
    <w:abstractNumId w:val="1"/>
  </w:num>
  <w:num w:numId="2" w16cid:durableId="1371146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A43"/>
    <w:rsid w:val="0003283D"/>
    <w:rsid w:val="00052E8F"/>
    <w:rsid w:val="000710EE"/>
    <w:rsid w:val="00086C32"/>
    <w:rsid w:val="000B0BFC"/>
    <w:rsid w:val="000D3101"/>
    <w:rsid w:val="00102BC5"/>
    <w:rsid w:val="001348B1"/>
    <w:rsid w:val="001553C5"/>
    <w:rsid w:val="001867E2"/>
    <w:rsid w:val="001B2B27"/>
    <w:rsid w:val="001D7DBF"/>
    <w:rsid w:val="001F5230"/>
    <w:rsid w:val="00367620"/>
    <w:rsid w:val="003D4BB9"/>
    <w:rsid w:val="00405D72"/>
    <w:rsid w:val="004200E9"/>
    <w:rsid w:val="004429D6"/>
    <w:rsid w:val="004B7B31"/>
    <w:rsid w:val="004B7F76"/>
    <w:rsid w:val="004D6185"/>
    <w:rsid w:val="00512128"/>
    <w:rsid w:val="00515EEF"/>
    <w:rsid w:val="005E7FB1"/>
    <w:rsid w:val="0076745A"/>
    <w:rsid w:val="007C6E5A"/>
    <w:rsid w:val="00834E28"/>
    <w:rsid w:val="00843FAF"/>
    <w:rsid w:val="008B1A43"/>
    <w:rsid w:val="008C3E4D"/>
    <w:rsid w:val="008D5065"/>
    <w:rsid w:val="00955243"/>
    <w:rsid w:val="00975D78"/>
    <w:rsid w:val="00984C91"/>
    <w:rsid w:val="00A30801"/>
    <w:rsid w:val="00AF6898"/>
    <w:rsid w:val="00B710D7"/>
    <w:rsid w:val="00B97369"/>
    <w:rsid w:val="00C06CDF"/>
    <w:rsid w:val="00CA07B4"/>
    <w:rsid w:val="00D1150D"/>
    <w:rsid w:val="00D47A37"/>
    <w:rsid w:val="00D54FE6"/>
    <w:rsid w:val="00D66307"/>
    <w:rsid w:val="00DF00CF"/>
    <w:rsid w:val="00E04876"/>
    <w:rsid w:val="00E6564C"/>
    <w:rsid w:val="00E8254C"/>
    <w:rsid w:val="00FC5A8D"/>
    <w:rsid w:val="00FE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24850C"/>
  <w15:docId w15:val="{EF01EBB6-64F0-47CD-B918-0E1C9B26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1A43"/>
    <w:pPr>
      <w:spacing w:after="0" w:line="240" w:lineRule="auto"/>
    </w:pPr>
  </w:style>
  <w:style w:type="table" w:styleId="TableGrid">
    <w:name w:val="Table Grid"/>
    <w:basedOn w:val="TableNormal"/>
    <w:uiPriority w:val="59"/>
    <w:rsid w:val="00984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6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898"/>
  </w:style>
  <w:style w:type="paragraph" w:styleId="Footer">
    <w:name w:val="footer"/>
    <w:basedOn w:val="Normal"/>
    <w:link w:val="FooterChar"/>
    <w:uiPriority w:val="99"/>
    <w:unhideWhenUsed/>
    <w:rsid w:val="00AF6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898"/>
  </w:style>
  <w:style w:type="paragraph" w:styleId="ListParagraph">
    <w:name w:val="List Paragraph"/>
    <w:basedOn w:val="Normal"/>
    <w:uiPriority w:val="34"/>
    <w:qFormat/>
    <w:rsid w:val="007C6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4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BDE4C132163C4AB7092B975DB2C678" ma:contentTypeVersion="12" ma:contentTypeDescription="Create a new document." ma:contentTypeScope="" ma:versionID="0609d0cdc2ae2ad63c2f2462cb73badb">
  <xsd:schema xmlns:xsd="http://www.w3.org/2001/XMLSchema" xmlns:xs="http://www.w3.org/2001/XMLSchema" xmlns:p="http://schemas.microsoft.com/office/2006/metadata/properties" xmlns:ns2="185f8248-aa02-4ddf-a4a1-c0c8d89e8fdc" xmlns:ns3="8de449ff-6a97-4767-80d9-0944a9e5e67d" targetNamespace="http://schemas.microsoft.com/office/2006/metadata/properties" ma:root="true" ma:fieldsID="1966e56d0378a8999f3257e33506d72f" ns2:_="" ns3:_="">
    <xsd:import namespace="185f8248-aa02-4ddf-a4a1-c0c8d89e8fdc"/>
    <xsd:import namespace="8de449ff-6a97-4767-80d9-0944a9e5e6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f8248-aa02-4ddf-a4a1-c0c8d89e8f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449ff-6a97-4767-80d9-0944a9e5e67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DE0819-BD2C-40A0-A294-1F0274F1E0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6F626B-73D2-42C8-902D-1E71D50385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002314-AEB3-4245-A82A-BBEDCA865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f8248-aa02-4ddf-a4a1-c0c8d89e8fdc"/>
    <ds:schemaRef ds:uri="8de449ff-6a97-4767-80d9-0944a9e5e6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Zink</dc:creator>
  <cp:keywords/>
  <dc:description/>
  <cp:lastModifiedBy>Tristan Truesdell</cp:lastModifiedBy>
  <cp:revision>17</cp:revision>
  <dcterms:created xsi:type="dcterms:W3CDTF">2022-02-04T16:00:00Z</dcterms:created>
  <dcterms:modified xsi:type="dcterms:W3CDTF">2023-01-19T20:50:00Z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0x0101008DBDE4C132163C4AB7092B975DB2C678</vt:lpwstr>
  </property>
</Properties>
</file>